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6AFEE" w14:textId="77777777" w:rsidR="00546C0E" w:rsidRDefault="00546C0E" w:rsidP="00546C0E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bookmarkStart w:id="0" w:name="_Hlk166009971"/>
      <w:r>
        <w:rPr>
          <w:rFonts w:ascii="黑体" w:eastAsia="黑体" w:hint="eastAsia"/>
          <w:b/>
          <w:sz w:val="28"/>
          <w:szCs w:val="28"/>
        </w:rPr>
        <w:t>202</w:t>
      </w:r>
      <w:r>
        <w:rPr>
          <w:rFonts w:ascii="黑体" w:eastAsia="黑体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年浙江万里学院硕士研究生招生考试初试科目考试大纲</w:t>
      </w:r>
    </w:p>
    <w:p w14:paraId="01382ED5" w14:textId="77777777" w:rsidR="00546C0E" w:rsidRDefault="00546C0E" w:rsidP="00546C0E">
      <w:pPr>
        <w:spacing w:line="360" w:lineRule="auto"/>
        <w:jc w:val="center"/>
        <w:rPr>
          <w:rFonts w:ascii="黑体" w:eastAsia="黑体" w:hint="eastAsia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</w:t>
      </w:r>
      <w:r w:rsidRPr="00966439">
        <w:rPr>
          <w:rFonts w:hint="eastAsia"/>
        </w:rPr>
        <w:t xml:space="preserve"> </w:t>
      </w:r>
      <w:r w:rsidRPr="00966439">
        <w:rPr>
          <w:rFonts w:ascii="黑体" w:eastAsia="黑体" w:hint="eastAsia"/>
          <w:b/>
          <w:sz w:val="28"/>
          <w:szCs w:val="28"/>
        </w:rPr>
        <w:t>440新闻与传播专业基础</w:t>
      </w:r>
    </w:p>
    <w:p w14:paraId="006DC9CE" w14:textId="77777777" w:rsidR="00556540" w:rsidRPr="00546C0E" w:rsidRDefault="00556540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</w:p>
    <w:p w14:paraId="0EE395D1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一、考试方式与分值</w:t>
      </w:r>
    </w:p>
    <w:p w14:paraId="4BF72C52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（一）考试满分值及考试时间</w:t>
      </w:r>
    </w:p>
    <w:p w14:paraId="646C305F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考试时间</w:t>
      </w:r>
      <w:r w:rsidRPr="00730CEE">
        <w:rPr>
          <w:rFonts w:ascii="仿宋" w:eastAsia="仿宋" w:hAnsi="仿宋"/>
          <w:bCs/>
          <w:sz w:val="24"/>
        </w:rPr>
        <w:t>: 3小时</w:t>
      </w:r>
    </w:p>
    <w:p w14:paraId="2588A84C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考试总分</w:t>
      </w:r>
      <w:r w:rsidRPr="00730CEE">
        <w:rPr>
          <w:rFonts w:ascii="仿宋" w:eastAsia="仿宋" w:hAnsi="仿宋"/>
          <w:bCs/>
          <w:sz w:val="24"/>
        </w:rPr>
        <w:t>: 150分</w:t>
      </w:r>
    </w:p>
    <w:p w14:paraId="06AD21C9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考试题型：名词解释、简答题、论述题、材料分析题、应用题（以上题型不一定同时出现）</w:t>
      </w:r>
    </w:p>
    <w:p w14:paraId="3AF5DC02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分数比例：名词解释、简答题约</w:t>
      </w:r>
      <w:r w:rsidRPr="00730CEE">
        <w:rPr>
          <w:rFonts w:ascii="仿宋" w:eastAsia="仿宋" w:hAnsi="仿宋"/>
          <w:bCs/>
          <w:sz w:val="24"/>
        </w:rPr>
        <w:t>50分；论述题、材料分析题约占50分；应用题约占50分。</w:t>
      </w:r>
      <w:r w:rsidRPr="00730CEE">
        <w:rPr>
          <w:rFonts w:ascii="仿宋" w:eastAsia="仿宋" w:hAnsi="仿宋" w:hint="eastAsia"/>
          <w:bCs/>
          <w:sz w:val="24"/>
        </w:rPr>
        <w:t xml:space="preserve"> </w:t>
      </w:r>
    </w:p>
    <w:p w14:paraId="05061737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（二） 答题方式</w:t>
      </w:r>
    </w:p>
    <w:p w14:paraId="55B54E54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bCs/>
          <w:sz w:val="24"/>
        </w:rPr>
      </w:pPr>
      <w:r w:rsidRPr="00730CEE">
        <w:rPr>
          <w:rFonts w:ascii="仿宋" w:eastAsia="仿宋" w:hAnsi="仿宋" w:hint="eastAsia"/>
          <w:bCs/>
          <w:sz w:val="24"/>
        </w:rPr>
        <w:t>答题方式为闭卷、笔试</w:t>
      </w:r>
    </w:p>
    <w:p w14:paraId="278AD2F2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</w:p>
    <w:p w14:paraId="13CB4D02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二、考查目标</w:t>
      </w:r>
    </w:p>
    <w:p w14:paraId="7955F6F4" w14:textId="1DD1EBB6" w:rsidR="00730CEE" w:rsidRPr="00374ED9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（一）新闻传播学理论</w:t>
      </w:r>
      <w:r w:rsidR="00CE34AE" w:rsidRPr="00374ED9">
        <w:rPr>
          <w:rFonts w:ascii="仿宋" w:eastAsia="仿宋" w:hAnsi="仿宋" w:hint="eastAsia"/>
          <w:sz w:val="24"/>
        </w:rPr>
        <w:t>知识掌握情况及其</w:t>
      </w:r>
      <w:r w:rsidRPr="00374ED9">
        <w:rPr>
          <w:rFonts w:ascii="仿宋" w:eastAsia="仿宋" w:hAnsi="仿宋" w:hint="eastAsia"/>
          <w:sz w:val="24"/>
        </w:rPr>
        <w:t>应用</w:t>
      </w:r>
      <w:r w:rsidR="00CE34AE" w:rsidRPr="00374ED9">
        <w:rPr>
          <w:rFonts w:ascii="仿宋" w:eastAsia="仿宋" w:hAnsi="仿宋" w:hint="eastAsia"/>
          <w:sz w:val="24"/>
        </w:rPr>
        <w:t>能力</w:t>
      </w:r>
    </w:p>
    <w:p w14:paraId="71EFD571" w14:textId="59B6E7CA" w:rsidR="00730CEE" w:rsidRPr="00374ED9" w:rsidRDefault="00CE34A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考查对</w:t>
      </w:r>
      <w:r w:rsidR="00480228" w:rsidRPr="00374ED9">
        <w:rPr>
          <w:rFonts w:ascii="仿宋" w:eastAsia="仿宋" w:hAnsi="仿宋" w:hint="eastAsia"/>
          <w:sz w:val="24"/>
        </w:rPr>
        <w:t>新闻传播基础理论知识</w:t>
      </w:r>
      <w:r w:rsidRPr="00374ED9">
        <w:rPr>
          <w:rFonts w:ascii="仿宋" w:eastAsia="仿宋" w:hAnsi="仿宋" w:hint="eastAsia"/>
          <w:sz w:val="24"/>
        </w:rPr>
        <w:t>的掌握情况，以及</w:t>
      </w:r>
      <w:r w:rsidR="00480228" w:rsidRPr="00374ED9">
        <w:rPr>
          <w:rFonts w:ascii="仿宋" w:eastAsia="仿宋" w:hAnsi="仿宋" w:hint="eastAsia"/>
          <w:sz w:val="24"/>
        </w:rPr>
        <w:t>运用新闻传播理论对传媒发展现象</w:t>
      </w:r>
      <w:r w:rsidRPr="00374ED9">
        <w:rPr>
          <w:rFonts w:ascii="仿宋" w:eastAsia="仿宋" w:hAnsi="仿宋" w:hint="eastAsia"/>
          <w:sz w:val="24"/>
        </w:rPr>
        <w:t>特别是当前新闻传播领域中新现象、新问题</w:t>
      </w:r>
      <w:r w:rsidR="00480228" w:rsidRPr="00374ED9">
        <w:rPr>
          <w:rFonts w:ascii="仿宋" w:eastAsia="仿宋" w:hAnsi="仿宋" w:hint="eastAsia"/>
          <w:sz w:val="24"/>
        </w:rPr>
        <w:t>进行解读</w:t>
      </w:r>
      <w:r w:rsidR="00730CEE" w:rsidRPr="00374ED9">
        <w:rPr>
          <w:rFonts w:ascii="仿宋" w:eastAsia="仿宋" w:hAnsi="仿宋" w:hint="eastAsia"/>
          <w:sz w:val="24"/>
        </w:rPr>
        <w:t>的能力。</w:t>
      </w:r>
    </w:p>
    <w:p w14:paraId="18DC31FC" w14:textId="329F9CF5" w:rsidR="00730CEE" w:rsidRPr="00374ED9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（二）新闻传播史</w:t>
      </w:r>
      <w:r w:rsidR="00CE34AE" w:rsidRPr="00374ED9">
        <w:rPr>
          <w:rFonts w:ascii="仿宋" w:eastAsia="仿宋" w:hAnsi="仿宋" w:hint="eastAsia"/>
          <w:sz w:val="24"/>
        </w:rPr>
        <w:t>素养与分析</w:t>
      </w:r>
      <w:r w:rsidRPr="00374ED9">
        <w:rPr>
          <w:rFonts w:ascii="仿宋" w:eastAsia="仿宋" w:hAnsi="仿宋" w:hint="eastAsia"/>
          <w:sz w:val="24"/>
        </w:rPr>
        <w:t>能力</w:t>
      </w:r>
    </w:p>
    <w:p w14:paraId="5276539B" w14:textId="6838093C" w:rsidR="00730CEE" w:rsidRPr="00374ED9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</w:t>
      </w:r>
      <w:r w:rsidR="00EE0E65" w:rsidRPr="00374ED9">
        <w:rPr>
          <w:rFonts w:ascii="仿宋" w:eastAsia="仿宋" w:hAnsi="仿宋" w:hint="eastAsia"/>
          <w:sz w:val="24"/>
        </w:rPr>
        <w:t>对中国共产党新闻传播历史知识的掌握</w:t>
      </w:r>
      <w:r w:rsidR="00A20BDE" w:rsidRPr="00374ED9">
        <w:rPr>
          <w:rFonts w:ascii="仿宋" w:eastAsia="仿宋" w:hAnsi="仿宋" w:hint="eastAsia"/>
          <w:sz w:val="24"/>
        </w:rPr>
        <w:t>情况</w:t>
      </w:r>
      <w:r w:rsidR="00EE0E65" w:rsidRPr="00374ED9">
        <w:rPr>
          <w:rFonts w:ascii="仿宋" w:eastAsia="仿宋" w:hAnsi="仿宋" w:hint="eastAsia"/>
          <w:sz w:val="24"/>
        </w:rPr>
        <w:t>，以及</w:t>
      </w:r>
      <w:r w:rsidR="00A20BDE" w:rsidRPr="00374ED9">
        <w:rPr>
          <w:rFonts w:ascii="仿宋" w:eastAsia="仿宋" w:hAnsi="仿宋" w:hint="eastAsia"/>
          <w:sz w:val="24"/>
        </w:rPr>
        <w:t>运用马克思主义新闻观、新闻传播理论分析具体史实</w:t>
      </w:r>
      <w:r w:rsidRPr="00374ED9">
        <w:rPr>
          <w:rFonts w:ascii="仿宋" w:eastAsia="仿宋" w:hAnsi="仿宋" w:hint="eastAsia"/>
          <w:sz w:val="24"/>
        </w:rPr>
        <w:t>的能力。</w:t>
      </w:r>
    </w:p>
    <w:p w14:paraId="207250F4" w14:textId="48C72A0C" w:rsidR="00730CEE" w:rsidRPr="00374ED9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（三）</w:t>
      </w:r>
      <w:r w:rsidR="00A20BDE" w:rsidRPr="00374ED9">
        <w:rPr>
          <w:rFonts w:ascii="仿宋" w:eastAsia="仿宋" w:hAnsi="仿宋" w:hint="eastAsia"/>
          <w:sz w:val="24"/>
        </w:rPr>
        <w:t>新媒体</w:t>
      </w:r>
      <w:r w:rsidRPr="00374ED9">
        <w:rPr>
          <w:rFonts w:ascii="仿宋" w:eastAsia="仿宋" w:hAnsi="仿宋" w:hint="eastAsia"/>
          <w:sz w:val="24"/>
        </w:rPr>
        <w:t>发展前沿</w:t>
      </w:r>
      <w:r w:rsidR="00A20BDE" w:rsidRPr="00374ED9">
        <w:rPr>
          <w:rFonts w:ascii="仿宋" w:eastAsia="仿宋" w:hAnsi="仿宋" w:hint="eastAsia"/>
          <w:sz w:val="24"/>
        </w:rPr>
        <w:t>掌握情况</w:t>
      </w:r>
    </w:p>
    <w:p w14:paraId="5C986CD7" w14:textId="77BEDBD2" w:rsidR="00730CEE" w:rsidRPr="00374ED9" w:rsidRDefault="00A20BD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374ED9">
        <w:rPr>
          <w:rFonts w:ascii="仿宋" w:eastAsia="仿宋" w:hAnsi="仿宋" w:hint="eastAsia"/>
          <w:sz w:val="24"/>
        </w:rPr>
        <w:t>考查对</w:t>
      </w:r>
      <w:r w:rsidR="00730CEE" w:rsidRPr="00374ED9">
        <w:rPr>
          <w:rFonts w:ascii="仿宋" w:eastAsia="仿宋" w:hAnsi="仿宋" w:hint="eastAsia"/>
          <w:sz w:val="24"/>
        </w:rPr>
        <w:t>智能传播、媒介融合等相关</w:t>
      </w:r>
      <w:r w:rsidRPr="00374ED9">
        <w:rPr>
          <w:rFonts w:ascii="仿宋" w:eastAsia="仿宋" w:hAnsi="仿宋" w:hint="eastAsia"/>
          <w:sz w:val="24"/>
        </w:rPr>
        <w:t>新媒体</w:t>
      </w:r>
      <w:r w:rsidR="00730CEE" w:rsidRPr="00374ED9">
        <w:rPr>
          <w:rFonts w:ascii="仿宋" w:eastAsia="仿宋" w:hAnsi="仿宋" w:hint="eastAsia"/>
          <w:sz w:val="24"/>
        </w:rPr>
        <w:t>问题</w:t>
      </w:r>
      <w:r w:rsidRPr="00374ED9">
        <w:rPr>
          <w:rFonts w:ascii="仿宋" w:eastAsia="仿宋" w:hAnsi="仿宋" w:hint="eastAsia"/>
          <w:sz w:val="24"/>
        </w:rPr>
        <w:t>的掌握情况</w:t>
      </w:r>
      <w:r w:rsidR="00730CEE" w:rsidRPr="00374ED9">
        <w:rPr>
          <w:rFonts w:ascii="仿宋" w:eastAsia="仿宋" w:hAnsi="仿宋" w:hint="eastAsia"/>
          <w:sz w:val="24"/>
        </w:rPr>
        <w:t>，</w:t>
      </w:r>
      <w:r w:rsidRPr="00374ED9">
        <w:rPr>
          <w:rFonts w:ascii="仿宋" w:eastAsia="仿宋" w:hAnsi="仿宋" w:hint="eastAsia"/>
          <w:sz w:val="24"/>
        </w:rPr>
        <w:t>以及对新媒体发展趋势进行理性</w:t>
      </w:r>
      <w:r w:rsidR="00730CEE" w:rsidRPr="00374ED9">
        <w:rPr>
          <w:rFonts w:ascii="仿宋" w:eastAsia="仿宋" w:hAnsi="仿宋" w:hint="eastAsia"/>
          <w:sz w:val="24"/>
        </w:rPr>
        <w:t>分析发展</w:t>
      </w:r>
      <w:r w:rsidRPr="00374ED9">
        <w:rPr>
          <w:rFonts w:ascii="仿宋" w:eastAsia="仿宋" w:hAnsi="仿宋" w:hint="eastAsia"/>
          <w:sz w:val="24"/>
        </w:rPr>
        <w:t>的能力</w:t>
      </w:r>
      <w:r w:rsidR="00730CEE" w:rsidRPr="00374ED9">
        <w:rPr>
          <w:rFonts w:ascii="仿宋" w:eastAsia="仿宋" w:hAnsi="仿宋" w:hint="eastAsia"/>
          <w:sz w:val="24"/>
        </w:rPr>
        <w:t>。</w:t>
      </w:r>
    </w:p>
    <w:p w14:paraId="5E9469E4" w14:textId="77777777" w:rsidR="00556540" w:rsidRPr="00730CEE" w:rsidRDefault="00730CEE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三、考试内容</w:t>
      </w:r>
    </w:p>
    <w:p w14:paraId="7EAF3E58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第一部分 新闻学基础理论</w:t>
      </w:r>
    </w:p>
    <w:p w14:paraId="2E0C4AA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新闻学主导理论</w:t>
      </w:r>
    </w:p>
    <w:p w14:paraId="2898E67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新闻本源与新闻本质</w:t>
      </w:r>
    </w:p>
    <w:p w14:paraId="0CCE88D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lastRenderedPageBreak/>
        <w:t>3.</w:t>
      </w:r>
      <w:r w:rsidRPr="00E009D8">
        <w:rPr>
          <w:rFonts w:ascii="仿宋" w:eastAsia="仿宋" w:hAnsi="仿宋" w:hint="eastAsia"/>
          <w:sz w:val="24"/>
        </w:rPr>
        <w:t>新闻的种类与特点</w:t>
      </w:r>
    </w:p>
    <w:p w14:paraId="6A63CA7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新闻真实性原则与媒体公信力</w:t>
      </w:r>
    </w:p>
    <w:p w14:paraId="115AF97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新闻反转</w:t>
      </w:r>
    </w:p>
    <w:p w14:paraId="6A2139F2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新闻价值及其实现过程</w:t>
      </w:r>
    </w:p>
    <w:p w14:paraId="17B8F27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新媒体时代的新闻舆论引导与监督</w:t>
      </w:r>
    </w:p>
    <w:p w14:paraId="2D39F115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新闻事业及其管理原则</w:t>
      </w:r>
    </w:p>
    <w:p w14:paraId="22E27B2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新闻生产及其方式演变</w:t>
      </w:r>
    </w:p>
    <w:p w14:paraId="659BA72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我国新闻事业的性质与任务</w:t>
      </w:r>
    </w:p>
    <w:p w14:paraId="1F67E25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11.</w:t>
      </w:r>
      <w:r w:rsidRPr="00E009D8">
        <w:rPr>
          <w:rFonts w:ascii="仿宋" w:eastAsia="仿宋" w:hAnsi="仿宋" w:hint="eastAsia"/>
          <w:sz w:val="24"/>
        </w:rPr>
        <w:t>我国新闻工作的基本方针</w:t>
      </w:r>
    </w:p>
    <w:p w14:paraId="6F635B1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12.</w:t>
      </w:r>
      <w:r w:rsidRPr="00E009D8">
        <w:rPr>
          <w:rFonts w:ascii="仿宋" w:eastAsia="仿宋" w:hAnsi="仿宋" w:hint="eastAsia"/>
          <w:sz w:val="24"/>
        </w:rPr>
        <w:t>我国新闻工作党性原则与人民性</w:t>
      </w:r>
    </w:p>
    <w:p w14:paraId="51AAEE6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13.</w:t>
      </w:r>
      <w:r w:rsidRPr="00E009D8">
        <w:rPr>
          <w:rFonts w:ascii="仿宋" w:eastAsia="仿宋" w:hAnsi="仿宋" w:hint="eastAsia"/>
          <w:sz w:val="24"/>
        </w:rPr>
        <w:t>新闻报道的客观性原则</w:t>
      </w:r>
    </w:p>
    <w:p w14:paraId="2589C0B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14.</w:t>
      </w:r>
      <w:r w:rsidRPr="00E009D8">
        <w:rPr>
          <w:rFonts w:ascii="仿宋" w:eastAsia="仿宋" w:hAnsi="仿宋" w:hint="eastAsia"/>
          <w:sz w:val="24"/>
        </w:rPr>
        <w:t>社会主义的新闻出版自由</w:t>
      </w:r>
    </w:p>
    <w:p w14:paraId="30B2DC4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15.</w:t>
      </w:r>
      <w:r w:rsidRPr="00E009D8">
        <w:rPr>
          <w:rFonts w:ascii="仿宋" w:eastAsia="仿宋" w:hAnsi="仿宋" w:hint="eastAsia"/>
          <w:sz w:val="24"/>
        </w:rPr>
        <w:t>新闻道德与媒体社会责任</w:t>
      </w:r>
    </w:p>
    <w:p w14:paraId="58B9B20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16.</w:t>
      </w:r>
      <w:r w:rsidRPr="00E009D8">
        <w:rPr>
          <w:rFonts w:ascii="仿宋" w:eastAsia="仿宋" w:hAnsi="仿宋" w:hint="eastAsia"/>
          <w:sz w:val="24"/>
        </w:rPr>
        <w:t>我国新闻工作者的基本素养要求</w:t>
      </w:r>
    </w:p>
    <w:p w14:paraId="66EF009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17.</w:t>
      </w:r>
      <w:r w:rsidRPr="00E009D8">
        <w:rPr>
          <w:rFonts w:ascii="仿宋" w:eastAsia="仿宋" w:hAnsi="仿宋" w:hint="eastAsia"/>
          <w:sz w:val="24"/>
        </w:rPr>
        <w:t>新闻媒体的双重属性研究</w:t>
      </w:r>
    </w:p>
    <w:p w14:paraId="79F6A972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18.</w:t>
      </w:r>
      <w:r w:rsidRPr="00E009D8">
        <w:rPr>
          <w:rFonts w:ascii="仿宋" w:eastAsia="仿宋" w:hAnsi="仿宋" w:hint="eastAsia"/>
          <w:sz w:val="24"/>
        </w:rPr>
        <w:t>媒体融合发展途径与趋势</w:t>
      </w:r>
    </w:p>
    <w:p w14:paraId="06CF7FA4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19.</w:t>
      </w:r>
      <w:r w:rsidRPr="00E009D8">
        <w:rPr>
          <w:rFonts w:ascii="仿宋" w:eastAsia="仿宋" w:hAnsi="仿宋" w:hint="eastAsia"/>
          <w:sz w:val="24"/>
        </w:rPr>
        <w:t>新闻媒介与经济、政治、大众文化</w:t>
      </w:r>
    </w:p>
    <w:p w14:paraId="6160688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20.</w:t>
      </w:r>
      <w:r w:rsidRPr="00E009D8">
        <w:rPr>
          <w:rFonts w:ascii="仿宋" w:eastAsia="仿宋" w:hAnsi="仿宋" w:hint="eastAsia"/>
          <w:sz w:val="24"/>
        </w:rPr>
        <w:t>新闻媒介与科技革命</w:t>
      </w:r>
    </w:p>
    <w:p w14:paraId="2663BB81" w14:textId="77777777" w:rsidR="00556540" w:rsidRPr="00730CEE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第二部分 传播学基础理论</w:t>
      </w:r>
    </w:p>
    <w:p w14:paraId="166C5E8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传播的概念、特点、分类、模式与功能</w:t>
      </w:r>
    </w:p>
    <w:p w14:paraId="56743DA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传播媒介的概念与类型</w:t>
      </w:r>
    </w:p>
    <w:p w14:paraId="446F4315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传播学研究方法的基本特点</w:t>
      </w:r>
    </w:p>
    <w:p w14:paraId="7B6D54A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传播学的创始人与完善者</w:t>
      </w:r>
    </w:p>
    <w:p w14:paraId="2C560E5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传播环境与媒介生态</w:t>
      </w:r>
    </w:p>
    <w:p w14:paraId="7C721BD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传播学研究方法的主要种类</w:t>
      </w:r>
    </w:p>
    <w:p w14:paraId="40A3E6D2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传播效果研究的历程与阶段理论</w:t>
      </w:r>
    </w:p>
    <w:p w14:paraId="6ADAD1B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信息污染与信息侵略</w:t>
      </w:r>
    </w:p>
    <w:p w14:paraId="67AD3C7D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传播效果研究的断面理论</w:t>
      </w:r>
    </w:p>
    <w:p w14:paraId="7BF678E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个人层面的传播者</w:t>
      </w:r>
    </w:p>
    <w:p w14:paraId="3989FD0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11.</w:t>
      </w:r>
      <w:r w:rsidRPr="00E009D8">
        <w:rPr>
          <w:rFonts w:ascii="仿宋" w:eastAsia="仿宋" w:hAnsi="仿宋" w:hint="eastAsia"/>
          <w:sz w:val="24"/>
        </w:rPr>
        <w:t>传播的符号学研究</w:t>
      </w:r>
    </w:p>
    <w:p w14:paraId="7DBDDDB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lastRenderedPageBreak/>
        <w:t>12.</w:t>
      </w:r>
      <w:r w:rsidRPr="00E009D8">
        <w:rPr>
          <w:rFonts w:ascii="仿宋" w:eastAsia="仿宋" w:hAnsi="仿宋" w:hint="eastAsia"/>
          <w:sz w:val="24"/>
        </w:rPr>
        <w:t>媒介理论述评</w:t>
      </w:r>
    </w:p>
    <w:p w14:paraId="77EFE1A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13.</w:t>
      </w:r>
      <w:r w:rsidRPr="00E009D8">
        <w:rPr>
          <w:rFonts w:ascii="仿宋" w:eastAsia="仿宋" w:hAnsi="仿宋" w:hint="eastAsia"/>
          <w:sz w:val="24"/>
        </w:rPr>
        <w:t>信息选择过程：信息爆炸与信息匮乏</w:t>
      </w:r>
    </w:p>
    <w:p w14:paraId="48B1207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14.</w:t>
      </w:r>
      <w:r w:rsidRPr="00E009D8">
        <w:rPr>
          <w:rFonts w:ascii="仿宋" w:eastAsia="仿宋" w:hAnsi="仿宋" w:hint="eastAsia"/>
          <w:sz w:val="24"/>
        </w:rPr>
        <w:t>受众研究的理论</w:t>
      </w:r>
    </w:p>
    <w:p w14:paraId="4E37F3E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15.</w:t>
      </w:r>
      <w:r w:rsidRPr="00E009D8">
        <w:rPr>
          <w:rFonts w:ascii="仿宋" w:eastAsia="仿宋" w:hAnsi="仿宋" w:hint="eastAsia"/>
          <w:sz w:val="24"/>
        </w:rPr>
        <w:t>传播制度研究</w:t>
      </w:r>
    </w:p>
    <w:p w14:paraId="53951AB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16.</w:t>
      </w:r>
      <w:r w:rsidRPr="00E009D8">
        <w:rPr>
          <w:rFonts w:ascii="仿宋" w:eastAsia="仿宋" w:hAnsi="仿宋" w:hint="eastAsia"/>
          <w:sz w:val="24"/>
        </w:rPr>
        <w:t>学习和研究传播学的意义</w:t>
      </w:r>
    </w:p>
    <w:p w14:paraId="1A2DEB7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17.</w:t>
      </w:r>
      <w:r w:rsidRPr="00E009D8">
        <w:rPr>
          <w:rFonts w:ascii="仿宋" w:eastAsia="仿宋" w:hAnsi="仿宋" w:hint="eastAsia"/>
          <w:sz w:val="24"/>
        </w:rPr>
        <w:t>传播的革命</w:t>
      </w:r>
    </w:p>
    <w:p w14:paraId="6EAF150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18.</w:t>
      </w:r>
      <w:r w:rsidRPr="00E009D8">
        <w:rPr>
          <w:rFonts w:ascii="仿宋" w:eastAsia="仿宋" w:hAnsi="仿宋" w:hint="eastAsia"/>
          <w:sz w:val="24"/>
        </w:rPr>
        <w:t>守门人理论与意见领袖理论概述</w:t>
      </w:r>
    </w:p>
    <w:p w14:paraId="4E3B7FE3" w14:textId="77777777" w:rsidR="00556540" w:rsidRDefault="009F0F0B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第三部分 网络新媒体基础理论</w:t>
      </w:r>
    </w:p>
    <w:p w14:paraId="2B38B9F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网络新媒体的演化历程与发展前沿</w:t>
      </w:r>
    </w:p>
    <w:p w14:paraId="3A42E40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</w:t>
      </w:r>
      <w:r w:rsidRPr="00E009D8">
        <w:rPr>
          <w:rFonts w:ascii="仿宋" w:eastAsia="仿宋" w:hAnsi="仿宋" w:hint="eastAsia"/>
          <w:sz w:val="24"/>
        </w:rPr>
        <w:t>网络传播渠道的变迁及其引发的传播模式变革</w:t>
      </w:r>
    </w:p>
    <w:p w14:paraId="33332D0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网络时代的媒介观</w:t>
      </w:r>
    </w:p>
    <w:p w14:paraId="4D530D6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网络驱动的传播形态与要素变革</w:t>
      </w:r>
    </w:p>
    <w:p w14:paraId="06361A8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网络传播形式的流变</w:t>
      </w:r>
    </w:p>
    <w:p w14:paraId="64A4C5B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6.</w:t>
      </w:r>
      <w:r w:rsidRPr="00E009D8">
        <w:rPr>
          <w:rFonts w:ascii="仿宋" w:eastAsia="仿宋" w:hAnsi="仿宋" w:hint="eastAsia"/>
          <w:sz w:val="24"/>
        </w:rPr>
        <w:t>网络传播的多重策略</w:t>
      </w:r>
    </w:p>
    <w:p w14:paraId="20431145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智能传播的核心特征</w:t>
      </w:r>
    </w:p>
    <w:p w14:paraId="47FA5896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 xml:space="preserve">8. </w:t>
      </w:r>
      <w:r w:rsidRPr="00E009D8">
        <w:rPr>
          <w:rFonts w:ascii="仿宋" w:eastAsia="仿宋" w:hAnsi="仿宋" w:hint="eastAsia"/>
          <w:sz w:val="24"/>
        </w:rPr>
        <w:t>智能传播引发的行业变革和对日常生活的渗透</w:t>
      </w:r>
    </w:p>
    <w:p w14:paraId="6A254822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数字化生存与数据化生存</w:t>
      </w:r>
    </w:p>
    <w:p w14:paraId="334D31C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网络传播环境下人与人、媒介、机器的关系</w:t>
      </w:r>
    </w:p>
    <w:p w14:paraId="337C12BC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11.</w:t>
      </w:r>
      <w:r w:rsidRPr="00E009D8">
        <w:rPr>
          <w:rFonts w:ascii="仿宋" w:eastAsia="仿宋" w:hAnsi="仿宋" w:hint="eastAsia"/>
          <w:sz w:val="24"/>
        </w:rPr>
        <w:t>媒介融合的多层面表现</w:t>
      </w:r>
    </w:p>
    <w:p w14:paraId="39E795E8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12.</w:t>
      </w:r>
      <w:r w:rsidRPr="00E009D8">
        <w:rPr>
          <w:rFonts w:ascii="仿宋" w:eastAsia="仿宋" w:hAnsi="仿宋" w:hint="eastAsia"/>
          <w:sz w:val="24"/>
        </w:rPr>
        <w:t>网络时代新闻业的特征</w:t>
      </w:r>
    </w:p>
    <w:p w14:paraId="046EB66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13.</w:t>
      </w:r>
      <w:r w:rsidRPr="00E009D8">
        <w:rPr>
          <w:rFonts w:ascii="仿宋" w:eastAsia="仿宋" w:hAnsi="仿宋" w:hint="eastAsia"/>
          <w:sz w:val="24"/>
        </w:rPr>
        <w:t>网络时代的公共传播系统</w:t>
      </w:r>
    </w:p>
    <w:p w14:paraId="265968F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14.</w:t>
      </w:r>
      <w:r w:rsidRPr="00E009D8">
        <w:rPr>
          <w:rFonts w:ascii="仿宋" w:eastAsia="仿宋" w:hAnsi="仿宋" w:hint="eastAsia"/>
          <w:sz w:val="24"/>
        </w:rPr>
        <w:t>无边界时代传媒业专业性的重塑</w:t>
      </w:r>
    </w:p>
    <w:p w14:paraId="4F1B83E5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15.</w:t>
      </w:r>
      <w:r w:rsidRPr="00E009D8">
        <w:rPr>
          <w:rFonts w:ascii="仿宋" w:eastAsia="仿宋" w:hAnsi="仿宋" w:hint="eastAsia"/>
          <w:sz w:val="24"/>
        </w:rPr>
        <w:t>网络孕育的典型文化和网络中的亚文化人群</w:t>
      </w:r>
    </w:p>
    <w:p w14:paraId="62B740AB" w14:textId="21A3F07B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16.</w:t>
      </w:r>
      <w:r w:rsidRPr="00E009D8">
        <w:rPr>
          <w:rFonts w:ascii="仿宋" w:eastAsia="仿宋" w:hAnsi="仿宋" w:hint="eastAsia"/>
          <w:sz w:val="24"/>
        </w:rPr>
        <w:t>网络时代新的社会特征</w:t>
      </w:r>
    </w:p>
    <w:p w14:paraId="79E90B08" w14:textId="77777777" w:rsidR="00556540" w:rsidRPr="00730CEE" w:rsidRDefault="009F0F0B" w:rsidP="00730CEE">
      <w:pPr>
        <w:adjustRightInd w:val="0"/>
        <w:snapToGrid w:val="0"/>
        <w:spacing w:after="0" w:line="360" w:lineRule="auto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sz w:val="24"/>
        </w:rPr>
        <w:t xml:space="preserve"> </w:t>
      </w:r>
      <w:r w:rsidRPr="00730CEE">
        <w:rPr>
          <w:rFonts w:ascii="仿宋" w:eastAsia="仿宋" w:hAnsi="仿宋"/>
          <w:sz w:val="24"/>
        </w:rPr>
        <w:t xml:space="preserve">   </w:t>
      </w:r>
      <w:r w:rsidRPr="00730CEE">
        <w:rPr>
          <w:rFonts w:ascii="仿宋" w:eastAsia="仿宋" w:hAnsi="仿宋" w:hint="eastAsia"/>
          <w:b/>
          <w:bCs/>
          <w:sz w:val="24"/>
        </w:rPr>
        <w:t>第四部分 新闻传播史基本知识</w:t>
      </w:r>
    </w:p>
    <w:bookmarkEnd w:id="0"/>
    <w:p w14:paraId="3A11FAC4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1.</w:t>
      </w:r>
      <w:r w:rsidRPr="00E009D8">
        <w:rPr>
          <w:rFonts w:ascii="仿宋" w:eastAsia="仿宋" w:hAnsi="仿宋" w:hint="eastAsia"/>
          <w:sz w:val="24"/>
        </w:rPr>
        <w:t>我国古代官报的产生与发展</w:t>
      </w:r>
    </w:p>
    <w:p w14:paraId="5ECDFD8E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2.19</w:t>
      </w:r>
      <w:r w:rsidRPr="00E009D8">
        <w:rPr>
          <w:rFonts w:ascii="仿宋" w:eastAsia="仿宋" w:hAnsi="仿宋" w:hint="eastAsia"/>
          <w:sz w:val="24"/>
        </w:rPr>
        <w:t>世纪在华外报的两面性</w:t>
      </w:r>
    </w:p>
    <w:p w14:paraId="1F850DF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3.</w:t>
      </w:r>
      <w:r w:rsidRPr="00E009D8">
        <w:rPr>
          <w:rFonts w:ascii="仿宋" w:eastAsia="仿宋" w:hAnsi="仿宋" w:hint="eastAsia"/>
          <w:sz w:val="24"/>
        </w:rPr>
        <w:t>黄远生的新闻活动与“远生通讯”</w:t>
      </w:r>
    </w:p>
    <w:p w14:paraId="4E74E331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4.</w:t>
      </w:r>
      <w:r w:rsidRPr="00E009D8">
        <w:rPr>
          <w:rFonts w:ascii="仿宋" w:eastAsia="仿宋" w:hAnsi="仿宋" w:hint="eastAsia"/>
          <w:sz w:val="24"/>
        </w:rPr>
        <w:t>新文化运动时期陈独秀、李大钊、毛泽东的办报活动</w:t>
      </w:r>
    </w:p>
    <w:p w14:paraId="753CA650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5.</w:t>
      </w:r>
      <w:r w:rsidRPr="00E009D8">
        <w:rPr>
          <w:rFonts w:ascii="仿宋" w:eastAsia="仿宋" w:hAnsi="仿宋" w:hint="eastAsia"/>
          <w:sz w:val="24"/>
        </w:rPr>
        <w:t>蔡和森、瞿秋白对中国共产党早期新闻事业的贡献</w:t>
      </w:r>
    </w:p>
    <w:p w14:paraId="32C5514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lastRenderedPageBreak/>
        <w:t>6.</w:t>
      </w:r>
      <w:r w:rsidRPr="00E009D8">
        <w:rPr>
          <w:rFonts w:ascii="仿宋" w:eastAsia="仿宋" w:hAnsi="仿宋" w:hint="eastAsia"/>
          <w:sz w:val="24"/>
        </w:rPr>
        <w:t>北京大学新闻学研究会的成立</w:t>
      </w:r>
    </w:p>
    <w:p w14:paraId="56CB371A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7.</w:t>
      </w:r>
      <w:r w:rsidRPr="00E009D8">
        <w:rPr>
          <w:rFonts w:ascii="仿宋" w:eastAsia="仿宋" w:hAnsi="仿宋" w:hint="eastAsia"/>
          <w:sz w:val="24"/>
        </w:rPr>
        <w:t>邵飘萍的新闻活动及对我国新闻教育事业的贡献</w:t>
      </w:r>
    </w:p>
    <w:p w14:paraId="4D0DD063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8.</w:t>
      </w:r>
      <w:r w:rsidRPr="00E009D8">
        <w:rPr>
          <w:rFonts w:ascii="仿宋" w:eastAsia="仿宋" w:hAnsi="仿宋" w:hint="eastAsia"/>
          <w:sz w:val="24"/>
        </w:rPr>
        <w:t>共产党中央苏区新闻传播体系的建立</w:t>
      </w:r>
    </w:p>
    <w:p w14:paraId="26004E0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9.</w:t>
      </w:r>
      <w:r w:rsidRPr="00E009D8">
        <w:rPr>
          <w:rFonts w:ascii="仿宋" w:eastAsia="仿宋" w:hAnsi="仿宋" w:hint="eastAsia"/>
          <w:sz w:val="24"/>
        </w:rPr>
        <w:t>邹韬奋、范长江的新闻出版活动及影响</w:t>
      </w:r>
    </w:p>
    <w:p w14:paraId="74BEBAEF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10.</w:t>
      </w:r>
      <w:r w:rsidRPr="00E009D8">
        <w:rPr>
          <w:rFonts w:ascii="仿宋" w:eastAsia="仿宋" w:hAnsi="仿宋" w:hint="eastAsia"/>
          <w:sz w:val="24"/>
        </w:rPr>
        <w:t>延安《解放日报》的改造及其意义</w:t>
      </w:r>
    </w:p>
    <w:p w14:paraId="541652D7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11.</w:t>
      </w:r>
      <w:r w:rsidRPr="00E009D8">
        <w:rPr>
          <w:rFonts w:ascii="仿宋" w:eastAsia="仿宋" w:hAnsi="仿宋" w:hint="eastAsia"/>
          <w:sz w:val="24"/>
        </w:rPr>
        <w:t>无产阶级党报理论的形成</w:t>
      </w:r>
    </w:p>
    <w:p w14:paraId="7774F139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12.“3S”</w:t>
      </w:r>
      <w:r w:rsidRPr="00E009D8">
        <w:rPr>
          <w:rFonts w:ascii="仿宋" w:eastAsia="仿宋" w:hAnsi="仿宋" w:hint="eastAsia"/>
          <w:sz w:val="24"/>
        </w:rPr>
        <w:t>记者在中国的新闻活动</w:t>
      </w:r>
    </w:p>
    <w:p w14:paraId="5C56FFDB" w14:textId="77777777" w:rsidR="00E009D8" w:rsidRPr="00E009D8" w:rsidRDefault="00E009D8" w:rsidP="00E009D8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E009D8">
        <w:rPr>
          <w:rFonts w:ascii="仿宋" w:eastAsia="仿宋" w:hAnsi="仿宋"/>
          <w:sz w:val="24"/>
        </w:rPr>
        <w:t>13.</w:t>
      </w:r>
      <w:r w:rsidRPr="00E009D8">
        <w:rPr>
          <w:rFonts w:ascii="仿宋" w:eastAsia="仿宋" w:hAnsi="仿宋" w:hint="eastAsia"/>
          <w:sz w:val="24"/>
        </w:rPr>
        <w:t>毛泽东《对晋绥日报编辑人员的谈话》的主要内容及其意义</w:t>
      </w:r>
    </w:p>
    <w:p w14:paraId="3BAB9F40" w14:textId="77777777" w:rsidR="00730CEE" w:rsidRDefault="00730CEE" w:rsidP="00730CEE">
      <w:pPr>
        <w:adjustRightInd w:val="0"/>
        <w:snapToGrid w:val="0"/>
        <w:spacing w:after="0" w:line="360" w:lineRule="auto"/>
        <w:ind w:firstLineChars="200" w:firstLine="482"/>
        <w:jc w:val="both"/>
        <w:rPr>
          <w:rFonts w:ascii="仿宋" w:eastAsia="仿宋" w:hAnsi="仿宋" w:hint="eastAsia"/>
          <w:b/>
          <w:bCs/>
          <w:sz w:val="24"/>
        </w:rPr>
      </w:pPr>
      <w:r w:rsidRPr="00730CEE">
        <w:rPr>
          <w:rFonts w:ascii="仿宋" w:eastAsia="仿宋" w:hAnsi="仿宋" w:hint="eastAsia"/>
          <w:b/>
          <w:bCs/>
          <w:sz w:val="24"/>
        </w:rPr>
        <w:t>四、参考教材</w:t>
      </w:r>
    </w:p>
    <w:p w14:paraId="16DBFA1B" w14:textId="77777777" w:rsidR="00B96786" w:rsidRPr="00A3008A" w:rsidRDefault="00B96786" w:rsidP="00B96786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1</w:t>
      </w:r>
      <w:r w:rsidRPr="00730CEE">
        <w:rPr>
          <w:rFonts w:ascii="仿宋" w:eastAsia="仿宋" w:hAnsi="仿宋"/>
          <w:sz w:val="24"/>
        </w:rPr>
        <w:t>.</w:t>
      </w:r>
      <w:r w:rsidRPr="00A3008A">
        <w:rPr>
          <w:rFonts w:ascii="仿宋" w:eastAsia="仿宋" w:hAnsi="仿宋" w:hint="eastAsia"/>
          <w:sz w:val="24"/>
        </w:rPr>
        <w:t>《新闻学概论（第二版）》，何梓华、徐心华、尹韵公、雷跃捷，高等教育出版社，2020</w:t>
      </w:r>
      <w:r>
        <w:rPr>
          <w:rFonts w:ascii="仿宋" w:eastAsia="仿宋" w:hAnsi="仿宋" w:hint="eastAsia"/>
          <w:sz w:val="24"/>
        </w:rPr>
        <w:t>；</w:t>
      </w:r>
    </w:p>
    <w:p w14:paraId="1016ABAA" w14:textId="77777777" w:rsidR="00B96786" w:rsidRPr="00A3008A" w:rsidRDefault="00B96786" w:rsidP="00B96786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/>
          <w:sz w:val="24"/>
        </w:rPr>
        <w:t>2.</w:t>
      </w:r>
      <w:r w:rsidRPr="00A3008A">
        <w:rPr>
          <w:rFonts w:ascii="仿宋" w:eastAsia="仿宋" w:hAnsi="仿宋" w:hint="eastAsia"/>
          <w:sz w:val="24"/>
        </w:rPr>
        <w:t>《传播学（第三版）》，邵培仁，高等教育出版社，2015</w:t>
      </w:r>
      <w:r>
        <w:rPr>
          <w:rFonts w:ascii="仿宋" w:eastAsia="仿宋" w:hAnsi="仿宋" w:hint="eastAsia"/>
          <w:sz w:val="24"/>
        </w:rPr>
        <w:t>；</w:t>
      </w:r>
    </w:p>
    <w:p w14:paraId="50C441AB" w14:textId="77777777" w:rsidR="00B96786" w:rsidRPr="00A3008A" w:rsidRDefault="00B96786" w:rsidP="00B96786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3</w:t>
      </w:r>
      <w:r w:rsidRPr="00730CEE">
        <w:rPr>
          <w:rFonts w:ascii="仿宋" w:eastAsia="仿宋" w:hAnsi="仿宋"/>
          <w:sz w:val="24"/>
        </w:rPr>
        <w:t>.</w:t>
      </w:r>
      <w:r w:rsidRPr="00A3008A">
        <w:rPr>
          <w:rFonts w:ascii="仿宋" w:eastAsia="仿宋" w:hAnsi="仿宋" w:hint="eastAsia"/>
          <w:sz w:val="24"/>
        </w:rPr>
        <w:t>《中国新闻传播史》，吴廷俊、哈艳秋，高等教育出版社，2021</w:t>
      </w:r>
      <w:r>
        <w:rPr>
          <w:rFonts w:ascii="仿宋" w:eastAsia="仿宋" w:hAnsi="仿宋" w:hint="eastAsia"/>
          <w:sz w:val="24"/>
        </w:rPr>
        <w:t>；</w:t>
      </w:r>
    </w:p>
    <w:p w14:paraId="14181DB5" w14:textId="77181E6C" w:rsidR="00B96786" w:rsidRPr="00730CEE" w:rsidRDefault="00B96786" w:rsidP="00B96786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  <w:r w:rsidRPr="00730CEE">
        <w:rPr>
          <w:rFonts w:ascii="仿宋" w:eastAsia="仿宋" w:hAnsi="仿宋" w:hint="eastAsia"/>
          <w:sz w:val="24"/>
        </w:rPr>
        <w:t>4</w:t>
      </w:r>
      <w:r w:rsidRPr="00730CEE">
        <w:rPr>
          <w:rFonts w:ascii="仿宋" w:eastAsia="仿宋" w:hAnsi="仿宋"/>
          <w:sz w:val="24"/>
        </w:rPr>
        <w:t>.</w:t>
      </w:r>
      <w:r w:rsidRPr="00A3008A">
        <w:rPr>
          <w:rFonts w:ascii="仿宋" w:eastAsia="仿宋" w:hAnsi="仿宋" w:hint="eastAsia"/>
          <w:sz w:val="24"/>
        </w:rPr>
        <w:t>《网络传播概论（第</w:t>
      </w:r>
      <w:r w:rsidR="00443FD5">
        <w:rPr>
          <w:rFonts w:ascii="仿宋" w:eastAsia="仿宋" w:hAnsi="仿宋" w:hint="eastAsia"/>
          <w:sz w:val="24"/>
        </w:rPr>
        <w:t>5</w:t>
      </w:r>
      <w:r w:rsidRPr="00A3008A">
        <w:rPr>
          <w:rFonts w:ascii="仿宋" w:eastAsia="仿宋" w:hAnsi="仿宋" w:hint="eastAsia"/>
          <w:sz w:val="24"/>
        </w:rPr>
        <w:t>版）》，彭兰，中国人民大学出版社，2023</w:t>
      </w:r>
      <w:r>
        <w:rPr>
          <w:rFonts w:ascii="仿宋" w:eastAsia="仿宋" w:hAnsi="仿宋" w:hint="eastAsia"/>
          <w:sz w:val="24"/>
        </w:rPr>
        <w:t>。</w:t>
      </w:r>
    </w:p>
    <w:p w14:paraId="32C92389" w14:textId="77777777" w:rsidR="00730CEE" w:rsidRPr="00730CEE" w:rsidRDefault="00730CEE" w:rsidP="00730CEE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仿宋" w:eastAsia="仿宋" w:hAnsi="仿宋" w:hint="eastAsia"/>
          <w:sz w:val="24"/>
        </w:rPr>
      </w:pPr>
    </w:p>
    <w:sectPr w:rsidR="00730CEE" w:rsidRPr="00730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68F99" w14:textId="77777777" w:rsidR="00C119FB" w:rsidRDefault="00C119F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E66518E" w14:textId="77777777" w:rsidR="00C119FB" w:rsidRDefault="00C119F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4EAD7" w14:textId="77777777" w:rsidR="00C119FB" w:rsidRDefault="00C119FB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5FBC8591" w14:textId="77777777" w:rsidR="00C119FB" w:rsidRDefault="00C119FB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BlZDdiNGM4NDNjNDAxOWI5ZjU1NDc0MmEzODU3NTUifQ=="/>
  </w:docVars>
  <w:rsids>
    <w:rsidRoot w:val="00564388"/>
    <w:rsid w:val="0000048D"/>
    <w:rsid w:val="00044DED"/>
    <w:rsid w:val="00057DC2"/>
    <w:rsid w:val="00062F98"/>
    <w:rsid w:val="000C4EB1"/>
    <w:rsid w:val="000F01F8"/>
    <w:rsid w:val="00135FCD"/>
    <w:rsid w:val="00150513"/>
    <w:rsid w:val="001602BF"/>
    <w:rsid w:val="0016377C"/>
    <w:rsid w:val="00200C0E"/>
    <w:rsid w:val="00211E65"/>
    <w:rsid w:val="00243661"/>
    <w:rsid w:val="0026716B"/>
    <w:rsid w:val="00286F69"/>
    <w:rsid w:val="002F3383"/>
    <w:rsid w:val="00321937"/>
    <w:rsid w:val="0036209B"/>
    <w:rsid w:val="00374ED9"/>
    <w:rsid w:val="003D0D00"/>
    <w:rsid w:val="00401C86"/>
    <w:rsid w:val="00424542"/>
    <w:rsid w:val="00443FD5"/>
    <w:rsid w:val="00475280"/>
    <w:rsid w:val="00480228"/>
    <w:rsid w:val="004F36B9"/>
    <w:rsid w:val="00525D6C"/>
    <w:rsid w:val="00533910"/>
    <w:rsid w:val="00535FC6"/>
    <w:rsid w:val="00546C0E"/>
    <w:rsid w:val="00547343"/>
    <w:rsid w:val="00556540"/>
    <w:rsid w:val="00564388"/>
    <w:rsid w:val="005A502E"/>
    <w:rsid w:val="0060653C"/>
    <w:rsid w:val="0066234B"/>
    <w:rsid w:val="00683DB0"/>
    <w:rsid w:val="006A2278"/>
    <w:rsid w:val="006D2276"/>
    <w:rsid w:val="007037F1"/>
    <w:rsid w:val="00725976"/>
    <w:rsid w:val="00730CEE"/>
    <w:rsid w:val="00741301"/>
    <w:rsid w:val="0074149C"/>
    <w:rsid w:val="00762DFA"/>
    <w:rsid w:val="008248CB"/>
    <w:rsid w:val="00830DEC"/>
    <w:rsid w:val="00845922"/>
    <w:rsid w:val="00905231"/>
    <w:rsid w:val="0092094E"/>
    <w:rsid w:val="00950313"/>
    <w:rsid w:val="00983D62"/>
    <w:rsid w:val="009A52C5"/>
    <w:rsid w:val="009F0F0B"/>
    <w:rsid w:val="00A20BDE"/>
    <w:rsid w:val="00AB312C"/>
    <w:rsid w:val="00AC15A6"/>
    <w:rsid w:val="00AD17DA"/>
    <w:rsid w:val="00AE7859"/>
    <w:rsid w:val="00AF047A"/>
    <w:rsid w:val="00B53429"/>
    <w:rsid w:val="00B96786"/>
    <w:rsid w:val="00C119FB"/>
    <w:rsid w:val="00C50D3A"/>
    <w:rsid w:val="00C52842"/>
    <w:rsid w:val="00C57E54"/>
    <w:rsid w:val="00C6070F"/>
    <w:rsid w:val="00C739E1"/>
    <w:rsid w:val="00C82ECA"/>
    <w:rsid w:val="00C964F2"/>
    <w:rsid w:val="00C96D97"/>
    <w:rsid w:val="00CD41C1"/>
    <w:rsid w:val="00CD4B90"/>
    <w:rsid w:val="00CE34AE"/>
    <w:rsid w:val="00CF3583"/>
    <w:rsid w:val="00D0781C"/>
    <w:rsid w:val="00D47984"/>
    <w:rsid w:val="00D81749"/>
    <w:rsid w:val="00DB4362"/>
    <w:rsid w:val="00DC0522"/>
    <w:rsid w:val="00DF358B"/>
    <w:rsid w:val="00E0007C"/>
    <w:rsid w:val="00E009D8"/>
    <w:rsid w:val="00E0564A"/>
    <w:rsid w:val="00E27E1C"/>
    <w:rsid w:val="00E55A0A"/>
    <w:rsid w:val="00E56949"/>
    <w:rsid w:val="00EA2618"/>
    <w:rsid w:val="00EE0E65"/>
    <w:rsid w:val="00EF6889"/>
    <w:rsid w:val="00F46F2D"/>
    <w:rsid w:val="00F473AA"/>
    <w:rsid w:val="00FA0C33"/>
    <w:rsid w:val="00FE0685"/>
    <w:rsid w:val="00FE5E4E"/>
    <w:rsid w:val="00FF566A"/>
    <w:rsid w:val="12452794"/>
    <w:rsid w:val="22D1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29C04"/>
  <w15:docId w15:val="{4BC65CCE-4D9D-48E2-A035-ECFDD487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9A52C5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9A52C5"/>
  </w:style>
  <w:style w:type="character" w:customStyle="1" w:styleId="af2">
    <w:name w:val="批注文字 字符"/>
    <w:basedOn w:val="a0"/>
    <w:link w:val="af1"/>
    <w:uiPriority w:val="99"/>
    <w:semiHidden/>
    <w:rsid w:val="009A52C5"/>
    <w:rPr>
      <w:kern w:val="2"/>
      <w:sz w:val="22"/>
      <w:szCs w:val="24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A52C5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9A52C5"/>
    <w:rPr>
      <w:b/>
      <w:bCs/>
      <w:kern w:val="2"/>
      <w:sz w:val="22"/>
      <w:szCs w:val="24"/>
      <w14:ligatures w14:val="standardContextual"/>
    </w:rPr>
  </w:style>
  <w:style w:type="paragraph" w:styleId="af5">
    <w:name w:val="Revision"/>
    <w:hidden/>
    <w:uiPriority w:val="99"/>
    <w:semiHidden/>
    <w:rsid w:val="009A52C5"/>
    <w:rPr>
      <w:kern w:val="2"/>
      <w:sz w:val="22"/>
      <w:szCs w:val="24"/>
      <w14:ligatures w14:val="standardContextual"/>
    </w:rPr>
  </w:style>
  <w:style w:type="paragraph" w:styleId="af6">
    <w:name w:val="Balloon Text"/>
    <w:basedOn w:val="a"/>
    <w:link w:val="af7"/>
    <w:uiPriority w:val="99"/>
    <w:semiHidden/>
    <w:unhideWhenUsed/>
    <w:rsid w:val="00C6070F"/>
    <w:pPr>
      <w:spacing w:after="0" w:line="240" w:lineRule="auto"/>
    </w:pPr>
    <w:rPr>
      <w:sz w:val="18"/>
      <w:szCs w:val="18"/>
    </w:rPr>
  </w:style>
  <w:style w:type="character" w:customStyle="1" w:styleId="af7">
    <w:name w:val="批注框文本 字符"/>
    <w:basedOn w:val="a0"/>
    <w:link w:val="af6"/>
    <w:uiPriority w:val="99"/>
    <w:semiHidden/>
    <w:rsid w:val="00C6070F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ZWU</dc:creator>
  <cp:lastModifiedBy>小燕 李</cp:lastModifiedBy>
  <cp:revision>5</cp:revision>
  <cp:lastPrinted>2024-07-05T07:50:00Z</cp:lastPrinted>
  <dcterms:created xsi:type="dcterms:W3CDTF">2024-09-27T11:37:00Z</dcterms:created>
  <dcterms:modified xsi:type="dcterms:W3CDTF">2024-09-30T07:02:00Z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5ABC09E0108E4C90B155EE14CE259A01_12</vt:lpwstr>
  </property>
</Properties>
</file>